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36934" w14:textId="44C0748B"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E17D1">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w:t>
      </w:r>
      <w:r w:rsidR="00772DAB">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r>
      <w:r w:rsidR="00875F9D" w:rsidRPr="00B31F55">
        <w:rPr>
          <w:rFonts w:eastAsiaTheme="minorEastAsia" w:cs="Arial"/>
          <w:bCs/>
          <w:noProof w:val="0"/>
          <w:sz w:val="22"/>
          <w:szCs w:val="22"/>
          <w:lang w:eastAsia="zh-CN"/>
        </w:rPr>
        <w:t>R4</w:t>
      </w:r>
      <w:r w:rsidR="009F3F67" w:rsidRPr="00B31F55">
        <w:rPr>
          <w:rFonts w:eastAsiaTheme="minorEastAsia" w:cs="Arial"/>
          <w:bCs/>
          <w:noProof w:val="0"/>
          <w:sz w:val="22"/>
          <w:szCs w:val="22"/>
          <w:lang w:eastAsia="zh-CN"/>
        </w:rPr>
        <w:t>-</w:t>
      </w:r>
      <w:r w:rsidR="00B31F55" w:rsidRPr="00B31F55">
        <w:rPr>
          <w:rFonts w:eastAsiaTheme="minorEastAsia" w:cs="Arial"/>
          <w:bCs/>
          <w:noProof w:val="0"/>
          <w:sz w:val="22"/>
          <w:szCs w:val="22"/>
          <w:lang w:eastAsia="zh-CN"/>
        </w:rPr>
        <w:t>2201774</w:t>
      </w:r>
    </w:p>
    <w:p w14:paraId="47A7D14C" w14:textId="11EF2379"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772DAB" w:rsidRPr="00C12B3F">
        <w:rPr>
          <w:rFonts w:eastAsiaTheme="minorEastAsia" w:cs="Arial"/>
          <w:bCs/>
          <w:noProof w:val="0"/>
          <w:sz w:val="22"/>
          <w:szCs w:val="22"/>
          <w:lang w:eastAsia="zh-CN"/>
        </w:rPr>
        <w:t>January</w:t>
      </w:r>
      <w:r w:rsidR="00BD4831" w:rsidRPr="00C12B3F">
        <w:rPr>
          <w:rFonts w:eastAsiaTheme="minorEastAsia" w:cs="Arial"/>
          <w:bCs/>
          <w:noProof w:val="0"/>
          <w:sz w:val="22"/>
          <w:szCs w:val="22"/>
          <w:lang w:eastAsia="zh-CN"/>
        </w:rPr>
        <w:t xml:space="preserve"> </w:t>
      </w:r>
      <w:r w:rsidR="008B3F37" w:rsidRPr="00C12B3F">
        <w:rPr>
          <w:rFonts w:eastAsiaTheme="minorEastAsia" w:cs="Arial"/>
          <w:bCs/>
          <w:noProof w:val="0"/>
          <w:sz w:val="22"/>
          <w:szCs w:val="22"/>
          <w:lang w:eastAsia="zh-CN"/>
        </w:rPr>
        <w:t>17</w:t>
      </w:r>
      <w:r w:rsidR="00BD4831" w:rsidRPr="00C12B3F">
        <w:rPr>
          <w:rFonts w:eastAsiaTheme="minorEastAsia" w:cs="Arial"/>
          <w:bCs/>
          <w:noProof w:val="0"/>
          <w:sz w:val="22"/>
          <w:szCs w:val="22"/>
          <w:vertAlign w:val="superscript"/>
          <w:lang w:eastAsia="zh-CN"/>
        </w:rPr>
        <w:t>t</w:t>
      </w:r>
      <w:r w:rsidR="008B3F37" w:rsidRPr="00C12B3F">
        <w:rPr>
          <w:rFonts w:eastAsiaTheme="minorEastAsia" w:cs="Arial"/>
          <w:bCs/>
          <w:noProof w:val="0"/>
          <w:sz w:val="22"/>
          <w:szCs w:val="22"/>
          <w:vertAlign w:val="superscript"/>
          <w:lang w:eastAsia="zh-CN"/>
        </w:rPr>
        <w:t>h</w:t>
      </w:r>
      <w:r w:rsidR="00BD4831" w:rsidRPr="00C12B3F">
        <w:rPr>
          <w:rFonts w:eastAsiaTheme="minorEastAsia" w:cs="Arial"/>
          <w:bCs/>
          <w:noProof w:val="0"/>
          <w:sz w:val="22"/>
          <w:szCs w:val="22"/>
          <w:lang w:eastAsia="zh-CN"/>
        </w:rPr>
        <w:t>-</w:t>
      </w:r>
      <w:r w:rsidR="008B3F37" w:rsidRPr="00C12B3F">
        <w:rPr>
          <w:rFonts w:eastAsiaTheme="minorEastAsia" w:cs="Arial"/>
          <w:bCs/>
          <w:noProof w:val="0"/>
          <w:sz w:val="22"/>
          <w:szCs w:val="22"/>
          <w:lang w:eastAsia="zh-CN"/>
        </w:rPr>
        <w:t>25</w:t>
      </w:r>
      <w:r w:rsidR="00BD4831" w:rsidRPr="00C12B3F">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 202</w:t>
      </w:r>
      <w:r w:rsidR="00772DAB" w:rsidRPr="00C12B3F">
        <w:rPr>
          <w:rFonts w:eastAsiaTheme="minorEastAsia" w:cs="Arial"/>
          <w:bCs/>
          <w:noProof w:val="0"/>
          <w:sz w:val="22"/>
          <w:szCs w:val="22"/>
          <w:lang w:eastAsia="zh-CN"/>
        </w:rPr>
        <w:t>2</w:t>
      </w:r>
    </w:p>
    <w:p w14:paraId="0C152F8C" w14:textId="506633BC"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72DAB">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w:t>
      </w:r>
      <w:r w:rsidR="00487A13">
        <w:rPr>
          <w:rFonts w:eastAsiaTheme="minorEastAsia" w:cs="Arial"/>
          <w:bCs/>
          <w:noProof w:val="0"/>
          <w:sz w:val="22"/>
          <w:szCs w:val="22"/>
          <w:lang w:eastAsia="zh-CN"/>
        </w:rPr>
        <w:t>2</w:t>
      </w:r>
    </w:p>
    <w:p w14:paraId="23CDC6A8" w14:textId="4D673D3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772DAB">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84AE8BC" w14:textId="477557A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7A13">
        <w:rPr>
          <w:rFonts w:eastAsiaTheme="minorEastAsia" w:cs="Arial"/>
          <w:bCs/>
          <w:noProof w:val="0"/>
          <w:sz w:val="22"/>
          <w:szCs w:val="22"/>
          <w:lang w:eastAsia="zh-CN"/>
        </w:rPr>
        <w:t>Discussion on mobility requirements</w:t>
      </w:r>
      <w:r w:rsidR="005B4B3F" w:rsidRPr="006B21ED">
        <w:rPr>
          <w:rFonts w:eastAsiaTheme="minorEastAsia" w:cs="Arial"/>
          <w:bCs/>
          <w:noProof w:val="0"/>
          <w:sz w:val="22"/>
          <w:szCs w:val="22"/>
          <w:lang w:eastAsia="zh-CN"/>
        </w:rPr>
        <w:t xml:space="preserve"> </w:t>
      </w:r>
    </w:p>
    <w:p w14:paraId="5CCF35A2"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44970AE"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60747B1B" w14:textId="77777777" w:rsidR="004713AD" w:rsidRPr="00D34B64" w:rsidRDefault="002C6490" w:rsidP="00B20E27">
      <w:pPr>
        <w:jc w:val="both"/>
      </w:pPr>
      <w:r w:rsidRPr="00D34B64">
        <w:t xml:space="preserve">In this </w:t>
      </w:r>
      <w:r w:rsidR="00B67301" w:rsidRPr="00D34B64">
        <w:t xml:space="preserve">contribution </w:t>
      </w:r>
      <w:r w:rsidR="00D32C5A">
        <w:t xml:space="preserve">paper, we discuss the </w:t>
      </w:r>
      <w:r w:rsidR="004E17D1">
        <w:t xml:space="preserve">impact </w:t>
      </w:r>
      <w:r w:rsidR="0035098A">
        <w:t xml:space="preserve">of complexity reduction on </w:t>
      </w:r>
      <w:r w:rsidR="00487A13">
        <w:t>time required to achieve T search for handover</w:t>
      </w:r>
      <w:r w:rsidR="004713AD">
        <w:t>.</w:t>
      </w:r>
    </w:p>
    <w:p w14:paraId="6FA3A7FA" w14:textId="77777777" w:rsidR="00487A13" w:rsidRDefault="00487A13" w:rsidP="005809D5">
      <w:pPr>
        <w:pStyle w:val="Heading1"/>
        <w:numPr>
          <w:ilvl w:val="0"/>
          <w:numId w:val="1"/>
        </w:numPr>
        <w:jc w:val="both"/>
        <w:rPr>
          <w:rFonts w:ascii="Arial" w:hAnsi="Arial" w:cs="Arial"/>
        </w:rPr>
      </w:pPr>
      <w:r>
        <w:rPr>
          <w:rFonts w:ascii="Arial" w:hAnsi="Arial" w:cs="Arial"/>
        </w:rPr>
        <w:t>T search for mobility requirements</w:t>
      </w:r>
    </w:p>
    <w:p w14:paraId="7470149C" w14:textId="77777777" w:rsidR="00487A13" w:rsidRPr="00487A13" w:rsidRDefault="00487A13" w:rsidP="00487A13">
      <w:pPr>
        <w:jc w:val="both"/>
      </w:pPr>
      <w:r>
        <w:t xml:space="preserve">The time required to achieve T search consists of: AGC + </w:t>
      </w:r>
      <w:proofErr w:type="spellStart"/>
      <w:r>
        <w:t>Tsearch</w:t>
      </w:r>
      <w:proofErr w:type="spellEnd"/>
      <w:r>
        <w:t xml:space="preserve"> + Fine tracking. For AGC, timing requirements should not be impacted with 1 Rx requirement. </w:t>
      </w:r>
      <w:r w:rsidR="006D7E22">
        <w:t xml:space="preserve">While for </w:t>
      </w:r>
      <w:proofErr w:type="spellStart"/>
      <w:r w:rsidR="006D7E22">
        <w:t>Tsearch</w:t>
      </w:r>
      <w:proofErr w:type="spellEnd"/>
      <w:r w:rsidR="006D7E22">
        <w:t xml:space="preserve">, the time requirements </w:t>
      </w:r>
      <w:proofErr w:type="gramStart"/>
      <w:r w:rsidR="006D7E22">
        <w:t>is</w:t>
      </w:r>
      <w:proofErr w:type="gramEnd"/>
      <w:r w:rsidR="006D7E22">
        <w:t xml:space="preserve"> based on the simulation results of the cell search performance, hence, we use our LLS performance to check the time required for </w:t>
      </w:r>
      <w:proofErr w:type="spellStart"/>
      <w:r w:rsidR="006D7E22">
        <w:t>Tsearch</w:t>
      </w:r>
      <w:proofErr w:type="spellEnd"/>
      <w:r w:rsidR="006D7E22">
        <w:t xml:space="preserve">. </w:t>
      </w:r>
    </w:p>
    <w:p w14:paraId="0AD38901" w14:textId="220572B9" w:rsidR="00021FE7" w:rsidRPr="00D34B64" w:rsidRDefault="00021FE7" w:rsidP="00021FE7">
      <w:pPr>
        <w:jc w:val="both"/>
      </w:pPr>
      <w:r>
        <w:t>From the</w:t>
      </w:r>
      <w:r w:rsidR="006C700E">
        <w:t xml:space="preserve"> simulation results</w:t>
      </w:r>
      <w:r w:rsidR="008E2C5E">
        <w:t xml:space="preserve"> in out measurement procedure paper</w:t>
      </w:r>
      <w:r w:rsidR="00707574">
        <w:t xml:space="preserve"> </w:t>
      </w:r>
      <w:r w:rsidR="00707574">
        <w:fldChar w:fldCharType="begin"/>
      </w:r>
      <w:r w:rsidR="00707574">
        <w:instrText xml:space="preserve"> REF _Ref85809394 \r \h </w:instrText>
      </w:r>
      <w:r w:rsidR="00707574">
        <w:fldChar w:fldCharType="separate"/>
      </w:r>
      <w:r w:rsidR="003C6F9F">
        <w:t>[2]</w:t>
      </w:r>
      <w:r w:rsidR="00707574">
        <w:fldChar w:fldCharType="end"/>
      </w:r>
      <w:r w:rsidR="006C700E">
        <w:t>, it is observed that the required number of SSB (</w:t>
      </w:r>
      <w:proofErr w:type="gramStart"/>
      <w:r w:rsidR="006C700E">
        <w:t>i.e.</w:t>
      </w:r>
      <w:proofErr w:type="gramEnd"/>
      <w:r w:rsidR="006C700E">
        <w:t xml:space="preserve"> PSS/SSS) samples for cell detection for </w:t>
      </w:r>
      <w:proofErr w:type="spellStart"/>
      <w:r w:rsidR="006C700E">
        <w:t>RedCap</w:t>
      </w:r>
      <w:proofErr w:type="spellEnd"/>
      <w:r w:rsidR="006C700E">
        <w:t xml:space="preserve"> UE for the 90%ile of the CDF of the PSS/SSS detection time is up to 3 samples. Now, if we compare this result to the results of rel-15, when 2 Rx were used, </w:t>
      </w:r>
      <w:r w:rsidR="0006439A">
        <w:t xml:space="preserve">where from </w:t>
      </w:r>
      <w:r w:rsidR="0006439A">
        <w:fldChar w:fldCharType="begin"/>
      </w:r>
      <w:r w:rsidR="0006439A">
        <w:instrText xml:space="preserve"> REF _Ref85781647 \r \h </w:instrText>
      </w:r>
      <w:r w:rsidR="0006439A">
        <w:fldChar w:fldCharType="separate"/>
      </w:r>
      <w:r w:rsidR="003C6F9F">
        <w:t>[3]</w:t>
      </w:r>
      <w:r w:rsidR="0006439A">
        <w:fldChar w:fldCharType="end"/>
      </w:r>
      <w:r w:rsidR="006C700E">
        <w:t xml:space="preserve"> it is given that the number of PSS/SSS samples for the TDL-A channel</w:t>
      </w:r>
      <w:r w:rsidR="000E5D4B">
        <w:t xml:space="preserve"> (reported by </w:t>
      </w:r>
      <w:proofErr w:type="gramStart"/>
      <w:r w:rsidR="000E5D4B">
        <w:t>the majority of</w:t>
      </w:r>
      <w:proofErr w:type="gramEnd"/>
      <w:r w:rsidR="000E5D4B">
        <w:t xml:space="preserve"> the contributors)</w:t>
      </w:r>
      <w:r w:rsidR="006C700E">
        <w:t xml:space="preserve"> was equal 2, which means one sample less compared to using 1 Rx for </w:t>
      </w:r>
      <w:proofErr w:type="spellStart"/>
      <w:r w:rsidR="006C700E">
        <w:t>RedCap</w:t>
      </w:r>
      <w:proofErr w:type="spellEnd"/>
      <w:r w:rsidR="006C700E">
        <w:t xml:space="preserve">. Therefore, the existing requirements that are based on the LLS performance results should be extended by one extra sample to address the 1 Rx of </w:t>
      </w:r>
      <w:proofErr w:type="spellStart"/>
      <w:r w:rsidR="006C700E">
        <w:t>RedCap</w:t>
      </w:r>
      <w:proofErr w:type="spellEnd"/>
      <w:r w:rsidR="006C700E">
        <w:t xml:space="preserve">. </w:t>
      </w:r>
    </w:p>
    <w:p w14:paraId="703BA73A" w14:textId="2DB69227" w:rsidR="006C700E" w:rsidRPr="00021FE7" w:rsidRDefault="006C700E" w:rsidP="002A7DC8">
      <w:pPr>
        <w:pStyle w:val="ListParagraph"/>
        <w:numPr>
          <w:ilvl w:val="0"/>
          <w:numId w:val="18"/>
        </w:numPr>
        <w:spacing w:after="180"/>
        <w:contextualSpacing w:val="0"/>
        <w:jc w:val="both"/>
        <w:rPr>
          <w:rFonts w:cstheme="minorHAnsi"/>
          <w:b/>
          <w:lang w:eastAsia="ko-KR"/>
        </w:rPr>
      </w:pPr>
      <w:bookmarkStart w:id="0" w:name="_Ref85819079"/>
      <w:r>
        <w:rPr>
          <w:rFonts w:cstheme="minorHAnsi"/>
          <w:b/>
          <w:lang w:eastAsia="ko-KR"/>
        </w:rPr>
        <w:t>One additional PSS/SSS sample is needed compared to the case of using 2 Rx.</w:t>
      </w:r>
      <w:bookmarkEnd w:id="0"/>
    </w:p>
    <w:p w14:paraId="3B8B614B" w14:textId="77777777" w:rsidR="008021A9" w:rsidRPr="00487A13" w:rsidRDefault="006C700E" w:rsidP="00487A13">
      <w:pPr>
        <w:pStyle w:val="ListParagraph"/>
        <w:numPr>
          <w:ilvl w:val="0"/>
          <w:numId w:val="19"/>
        </w:numPr>
        <w:spacing w:after="180"/>
        <w:contextualSpacing w:val="0"/>
        <w:jc w:val="both"/>
        <w:rPr>
          <w:rFonts w:ascii="Times New Roman" w:hAnsi="Times New Roman" w:cs="Times New Roman"/>
          <w:sz w:val="20"/>
          <w:szCs w:val="20"/>
        </w:rPr>
      </w:pPr>
      <w:bookmarkStart w:id="1" w:name="_Ref79150480"/>
      <w:r>
        <w:rPr>
          <w:rFonts w:cstheme="minorHAnsi"/>
          <w:b/>
          <w:lang w:eastAsia="ko-KR"/>
        </w:rPr>
        <w:t>Support extending the existing requirements</w:t>
      </w:r>
      <w:r w:rsidR="006D7E22">
        <w:rPr>
          <w:rFonts w:cstheme="minorHAnsi"/>
          <w:b/>
          <w:lang w:eastAsia="ko-KR"/>
        </w:rPr>
        <w:t xml:space="preserve"> of </w:t>
      </w:r>
      <w:proofErr w:type="spellStart"/>
      <w:r w:rsidR="006D7E22">
        <w:rPr>
          <w:rFonts w:cstheme="minorHAnsi"/>
          <w:b/>
          <w:lang w:eastAsia="ko-KR"/>
        </w:rPr>
        <w:t>Tsearch</w:t>
      </w:r>
      <w:proofErr w:type="spellEnd"/>
      <w:r>
        <w:rPr>
          <w:rFonts w:cstheme="minorHAnsi"/>
          <w:b/>
          <w:lang w:eastAsia="ko-KR"/>
        </w:rPr>
        <w:t xml:space="preserve"> with additional one PSS/SSS sample to cope with the 1 Rx in </w:t>
      </w:r>
      <w:proofErr w:type="spellStart"/>
      <w:r>
        <w:rPr>
          <w:rFonts w:cstheme="minorHAnsi"/>
          <w:b/>
          <w:lang w:eastAsia="ko-KR"/>
        </w:rPr>
        <w:t>RedCap</w:t>
      </w:r>
      <w:proofErr w:type="spellEnd"/>
      <w:r>
        <w:rPr>
          <w:rFonts w:cstheme="minorHAnsi"/>
          <w:b/>
          <w:lang w:eastAsia="ko-KR"/>
        </w:rPr>
        <w:t xml:space="preserve"> use case</w:t>
      </w:r>
      <w:r w:rsidR="00061BC0">
        <w:rPr>
          <w:rFonts w:cstheme="minorHAnsi"/>
          <w:b/>
          <w:lang w:eastAsia="ko-KR"/>
        </w:rPr>
        <w:t>.</w:t>
      </w:r>
      <w:bookmarkEnd w:id="1"/>
    </w:p>
    <w:p w14:paraId="6D205296"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C0D2441" w14:textId="77777777" w:rsidR="00D34B64" w:rsidRDefault="00D34B64" w:rsidP="00BB3B06">
      <w:pPr>
        <w:jc w:val="both"/>
      </w:pPr>
      <w:r>
        <w:t xml:space="preserve">In this </w:t>
      </w:r>
      <w:r w:rsidR="00DB0F9C">
        <w:t xml:space="preserve">contribution, discussion on </w:t>
      </w:r>
      <w:r w:rsidR="006F71BC">
        <w:t>mobility requirements</w:t>
      </w:r>
      <w:r w:rsidR="00DB0F9C">
        <w:t xml:space="preserve"> </w:t>
      </w:r>
      <w:r w:rsidR="009F06A4">
        <w:t xml:space="preserve">in </w:t>
      </w:r>
      <w:proofErr w:type="spellStart"/>
      <w:r w:rsidR="009F06A4">
        <w:t>RedCap</w:t>
      </w:r>
      <w:proofErr w:type="spellEnd"/>
      <w:r w:rsidR="009F06A4">
        <w:t xml:space="preserve"> UEs</w:t>
      </w:r>
      <w:r w:rsidR="00135EEB">
        <w:t xml:space="preserve"> are provided and we have the following </w:t>
      </w:r>
      <w:r w:rsidR="006F71BC">
        <w:t>observation and proposal</w:t>
      </w:r>
      <w:r w:rsidR="00135EEB">
        <w:t xml:space="preserve">: </w:t>
      </w:r>
    </w:p>
    <w:p w14:paraId="6F348A7B" w14:textId="60A2C7F8" w:rsidR="006F71BC" w:rsidRPr="006F71BC" w:rsidRDefault="006F71BC" w:rsidP="00BB3B06">
      <w:pPr>
        <w:jc w:val="both"/>
        <w:rPr>
          <w:b/>
        </w:rPr>
      </w:pPr>
      <w:r w:rsidRPr="006F71BC">
        <w:rPr>
          <w:b/>
        </w:rPr>
        <w:fldChar w:fldCharType="begin"/>
      </w:r>
      <w:r w:rsidRPr="006F71BC">
        <w:rPr>
          <w:b/>
        </w:rPr>
        <w:instrText xml:space="preserve"> REF _Ref85819079 \r \h </w:instrText>
      </w:r>
      <w:r>
        <w:rPr>
          <w:b/>
        </w:rPr>
        <w:instrText xml:space="preserve"> \* MERGEFORMAT </w:instrText>
      </w:r>
      <w:r w:rsidRPr="006F71BC">
        <w:rPr>
          <w:b/>
        </w:rPr>
      </w:r>
      <w:r w:rsidRPr="006F71BC">
        <w:rPr>
          <w:b/>
        </w:rPr>
        <w:fldChar w:fldCharType="separate"/>
      </w:r>
      <w:r w:rsidR="003C6F9F">
        <w:rPr>
          <w:b/>
        </w:rPr>
        <w:t>Observation 1:</w:t>
      </w:r>
      <w:r w:rsidRPr="006F71BC">
        <w:rPr>
          <w:b/>
        </w:rPr>
        <w:fldChar w:fldCharType="end"/>
      </w:r>
      <w:r w:rsidRPr="006F71BC">
        <w:rPr>
          <w:b/>
        </w:rPr>
        <w:t xml:space="preserve"> </w:t>
      </w:r>
      <w:r w:rsidRPr="006F71BC">
        <w:rPr>
          <w:b/>
        </w:rPr>
        <w:fldChar w:fldCharType="begin"/>
      </w:r>
      <w:r w:rsidRPr="006F71BC">
        <w:rPr>
          <w:b/>
        </w:rPr>
        <w:instrText xml:space="preserve"> REF _Ref85819079 \h </w:instrText>
      </w:r>
      <w:r>
        <w:rPr>
          <w:b/>
        </w:rPr>
        <w:instrText xml:space="preserve"> \* MERGEFORMAT </w:instrText>
      </w:r>
      <w:r w:rsidRPr="006F71BC">
        <w:rPr>
          <w:b/>
        </w:rPr>
      </w:r>
      <w:r w:rsidRPr="006F71BC">
        <w:rPr>
          <w:b/>
        </w:rPr>
        <w:fldChar w:fldCharType="separate"/>
      </w:r>
      <w:r w:rsidR="003C6F9F">
        <w:rPr>
          <w:rFonts w:cstheme="minorHAnsi"/>
          <w:b/>
          <w:lang w:eastAsia="ko-KR"/>
        </w:rPr>
        <w:t>One additional PSS/SSS sample is needed compared to the case of using 2 Rx.</w:t>
      </w:r>
      <w:r w:rsidRPr="006F71BC">
        <w:rPr>
          <w:b/>
        </w:rPr>
        <w:fldChar w:fldCharType="end"/>
      </w:r>
    </w:p>
    <w:p w14:paraId="4DB18BB7" w14:textId="7D9873BF" w:rsidR="006F71BC" w:rsidRPr="006F71BC" w:rsidRDefault="006F71BC" w:rsidP="00BB3B06">
      <w:pPr>
        <w:jc w:val="both"/>
        <w:rPr>
          <w:b/>
        </w:rPr>
      </w:pPr>
      <w:r w:rsidRPr="006F71BC">
        <w:rPr>
          <w:b/>
        </w:rPr>
        <w:fldChar w:fldCharType="begin"/>
      </w:r>
      <w:r w:rsidRPr="006F71BC">
        <w:rPr>
          <w:b/>
        </w:rPr>
        <w:instrText xml:space="preserve"> REF _Ref79150480 \r \h </w:instrText>
      </w:r>
      <w:r>
        <w:rPr>
          <w:b/>
        </w:rPr>
        <w:instrText xml:space="preserve"> \* MERGEFORMAT </w:instrText>
      </w:r>
      <w:r w:rsidRPr="006F71BC">
        <w:rPr>
          <w:b/>
        </w:rPr>
      </w:r>
      <w:r w:rsidRPr="006F71BC">
        <w:rPr>
          <w:b/>
        </w:rPr>
        <w:fldChar w:fldCharType="separate"/>
      </w:r>
      <w:r w:rsidR="003C6F9F">
        <w:rPr>
          <w:b/>
        </w:rPr>
        <w:t>Proposal 1:</w:t>
      </w:r>
      <w:r w:rsidRPr="006F71BC">
        <w:rPr>
          <w:b/>
        </w:rPr>
        <w:fldChar w:fldCharType="end"/>
      </w:r>
      <w:r w:rsidRPr="006F71BC">
        <w:rPr>
          <w:b/>
        </w:rPr>
        <w:t xml:space="preserve"> </w:t>
      </w:r>
      <w:r w:rsidRPr="006F71BC">
        <w:rPr>
          <w:b/>
        </w:rPr>
        <w:fldChar w:fldCharType="begin"/>
      </w:r>
      <w:r w:rsidRPr="006F71BC">
        <w:rPr>
          <w:b/>
        </w:rPr>
        <w:instrText xml:space="preserve"> REF _Ref79150480 \h </w:instrText>
      </w:r>
      <w:r>
        <w:rPr>
          <w:b/>
        </w:rPr>
        <w:instrText xml:space="preserve"> \* MERGEFORMAT </w:instrText>
      </w:r>
      <w:r w:rsidRPr="006F71BC">
        <w:rPr>
          <w:b/>
        </w:rPr>
      </w:r>
      <w:r w:rsidRPr="006F71BC">
        <w:rPr>
          <w:b/>
        </w:rPr>
        <w:fldChar w:fldCharType="separate"/>
      </w:r>
      <w:r w:rsidR="003C6F9F">
        <w:rPr>
          <w:rFonts w:cstheme="minorHAnsi"/>
          <w:b/>
          <w:lang w:eastAsia="ko-KR"/>
        </w:rPr>
        <w:t xml:space="preserve">Support extending the existing requirements of </w:t>
      </w:r>
      <w:proofErr w:type="spellStart"/>
      <w:r w:rsidR="003C6F9F">
        <w:rPr>
          <w:rFonts w:cstheme="minorHAnsi"/>
          <w:b/>
          <w:lang w:eastAsia="ko-KR"/>
        </w:rPr>
        <w:t>Tsearch</w:t>
      </w:r>
      <w:proofErr w:type="spellEnd"/>
      <w:r w:rsidR="003C6F9F">
        <w:rPr>
          <w:rFonts w:cstheme="minorHAnsi"/>
          <w:b/>
          <w:lang w:eastAsia="ko-KR"/>
        </w:rPr>
        <w:t xml:space="preserve"> with additional one PSS/SSS sample to cope with the 1 Rx in </w:t>
      </w:r>
      <w:proofErr w:type="spellStart"/>
      <w:r w:rsidR="003C6F9F">
        <w:rPr>
          <w:rFonts w:cstheme="minorHAnsi"/>
          <w:b/>
          <w:lang w:eastAsia="ko-KR"/>
        </w:rPr>
        <w:t>RedCap</w:t>
      </w:r>
      <w:proofErr w:type="spellEnd"/>
      <w:r w:rsidR="003C6F9F">
        <w:rPr>
          <w:rFonts w:cstheme="minorHAnsi"/>
          <w:b/>
          <w:lang w:eastAsia="ko-KR"/>
        </w:rPr>
        <w:t xml:space="preserve"> use case.</w:t>
      </w:r>
      <w:r w:rsidRPr="006F71BC">
        <w:rPr>
          <w:b/>
        </w:rPr>
        <w:fldChar w:fldCharType="end"/>
      </w:r>
    </w:p>
    <w:p w14:paraId="2F49CF3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3D9F1B64" w14:textId="77777777" w:rsidR="0035098A" w:rsidRPr="008E2C5E" w:rsidRDefault="0035098A" w:rsidP="00552CB5">
      <w:pPr>
        <w:pStyle w:val="ListParagraph"/>
        <w:numPr>
          <w:ilvl w:val="0"/>
          <w:numId w:val="15"/>
        </w:numPr>
        <w:jc w:val="both"/>
        <w:rPr>
          <w:rFonts w:cstheme="minorHAnsi"/>
          <w:color w:val="000000"/>
        </w:rPr>
      </w:pPr>
      <w:bookmarkStart w:id="2" w:name="_Ref85725581"/>
      <w:bookmarkStart w:id="3" w:name="_Ref71639227"/>
      <w:bookmarkStart w:id="4" w:name="_Ref85650672"/>
      <w:r>
        <w:rPr>
          <w:rFonts w:cstheme="minorHAnsi"/>
        </w:rPr>
        <w:t>R</w:t>
      </w:r>
      <w:r w:rsidR="00552CB5">
        <w:rPr>
          <w:rFonts w:cstheme="minorHAnsi"/>
        </w:rPr>
        <w:t>4-</w:t>
      </w:r>
      <w:r w:rsidR="00552CB5" w:rsidRPr="00552CB5">
        <w:rPr>
          <w:rFonts w:cstheme="minorHAnsi"/>
        </w:rPr>
        <w:t>2115359</w:t>
      </w:r>
      <w:r w:rsidRPr="00D34B64">
        <w:rPr>
          <w:rFonts w:cstheme="minorHAnsi"/>
        </w:rPr>
        <w:t>, “</w:t>
      </w:r>
      <w:r w:rsidR="00552CB5" w:rsidRPr="00552CB5">
        <w:rPr>
          <w:rFonts w:cstheme="minorHAnsi"/>
        </w:rPr>
        <w:t xml:space="preserve">Simulation assumptions for </w:t>
      </w:r>
      <w:proofErr w:type="spellStart"/>
      <w:r w:rsidR="00552CB5" w:rsidRPr="00552CB5">
        <w:rPr>
          <w:rFonts w:cstheme="minorHAnsi"/>
        </w:rPr>
        <w:t>RedCap</w:t>
      </w:r>
      <w:proofErr w:type="spellEnd"/>
      <w:r w:rsidR="00552CB5" w:rsidRPr="00552CB5">
        <w:rPr>
          <w:rFonts w:cstheme="minorHAnsi"/>
        </w:rPr>
        <w:t xml:space="preserve"> cell detection performance</w:t>
      </w:r>
      <w:r>
        <w:rPr>
          <w:rFonts w:cstheme="minorHAnsi"/>
        </w:rPr>
        <w:t>”.</w:t>
      </w:r>
      <w:bookmarkEnd w:id="2"/>
    </w:p>
    <w:p w14:paraId="1BEA9DD4" w14:textId="6B41D16A" w:rsidR="008E2C5E" w:rsidRPr="004A39BB" w:rsidRDefault="006F71BC" w:rsidP="00552CB5">
      <w:pPr>
        <w:pStyle w:val="ListParagraph"/>
        <w:numPr>
          <w:ilvl w:val="0"/>
          <w:numId w:val="15"/>
        </w:numPr>
        <w:jc w:val="both"/>
        <w:rPr>
          <w:rFonts w:cstheme="minorHAnsi"/>
          <w:color w:val="000000"/>
        </w:rPr>
      </w:pPr>
      <w:bookmarkStart w:id="5" w:name="_Ref85809394"/>
      <w:r>
        <w:rPr>
          <w:rFonts w:cstheme="minorHAnsi"/>
          <w:color w:val="000000"/>
        </w:rPr>
        <w:t>R4-</w:t>
      </w:r>
      <w:r w:rsidR="00EC370B" w:rsidRPr="00EC370B">
        <w:rPr>
          <w:rFonts w:cstheme="minorHAnsi"/>
          <w:color w:val="000000"/>
        </w:rPr>
        <w:t>2201777</w:t>
      </w:r>
      <w:r>
        <w:rPr>
          <w:rFonts w:cstheme="minorHAnsi"/>
          <w:color w:val="000000"/>
        </w:rPr>
        <w:t>, “</w:t>
      </w:r>
      <w:r w:rsidR="00EC370B" w:rsidRPr="00EC370B">
        <w:rPr>
          <w:rFonts w:cstheme="minorHAnsi"/>
          <w:color w:val="000000"/>
        </w:rPr>
        <w:t xml:space="preserve">Simulation performance results for </w:t>
      </w:r>
      <w:proofErr w:type="spellStart"/>
      <w:r w:rsidR="00EC370B" w:rsidRPr="00EC370B">
        <w:rPr>
          <w:rFonts w:cstheme="minorHAnsi"/>
          <w:color w:val="000000"/>
        </w:rPr>
        <w:t>RedCap</w:t>
      </w:r>
      <w:proofErr w:type="spellEnd"/>
      <w:r>
        <w:rPr>
          <w:rFonts w:cstheme="minorHAnsi"/>
          <w:color w:val="000000"/>
        </w:rPr>
        <w:t>”.</w:t>
      </w:r>
    </w:p>
    <w:p w14:paraId="12B580F8" w14:textId="77777777" w:rsidR="004A39BB" w:rsidRPr="000530F3" w:rsidRDefault="004A39BB" w:rsidP="002C1068">
      <w:pPr>
        <w:pStyle w:val="ListParagraph"/>
        <w:numPr>
          <w:ilvl w:val="0"/>
          <w:numId w:val="15"/>
        </w:numPr>
        <w:jc w:val="both"/>
        <w:rPr>
          <w:rFonts w:cstheme="minorHAnsi"/>
          <w:color w:val="000000"/>
        </w:rPr>
      </w:pPr>
      <w:bookmarkStart w:id="6" w:name="_Ref85781647"/>
      <w:bookmarkEnd w:id="5"/>
      <w:r>
        <w:rPr>
          <w:rFonts w:cstheme="minorHAnsi"/>
          <w:color w:val="000000"/>
        </w:rPr>
        <w:t>R4-17</w:t>
      </w:r>
      <w:r w:rsidR="002C1068">
        <w:rPr>
          <w:rFonts w:cstheme="minorHAnsi"/>
          <w:color w:val="000000"/>
        </w:rPr>
        <w:t>11691</w:t>
      </w:r>
      <w:r>
        <w:rPr>
          <w:rFonts w:cstheme="minorHAnsi"/>
          <w:color w:val="000000"/>
        </w:rPr>
        <w:t>, “</w:t>
      </w:r>
      <w:r w:rsidR="002C1068" w:rsidRPr="002C1068">
        <w:rPr>
          <w:rFonts w:cstheme="minorHAnsi"/>
          <w:color w:val="000000"/>
        </w:rPr>
        <w:t>Summary of link level simulation result of PSS/SSS detection and PBCH</w:t>
      </w:r>
      <w:r>
        <w:rPr>
          <w:rFonts w:cstheme="minorHAnsi"/>
          <w:color w:val="000000"/>
        </w:rPr>
        <w:t xml:space="preserve">”, </w:t>
      </w:r>
      <w:r w:rsidR="002C1068">
        <w:rPr>
          <w:rFonts w:cstheme="minorHAnsi"/>
          <w:color w:val="000000"/>
        </w:rPr>
        <w:t xml:space="preserve">Huawei, </w:t>
      </w:r>
      <w:proofErr w:type="spellStart"/>
      <w:r w:rsidR="002C1068">
        <w:rPr>
          <w:rFonts w:cstheme="minorHAnsi"/>
          <w:color w:val="000000"/>
        </w:rPr>
        <w:t>HiSilicon</w:t>
      </w:r>
      <w:proofErr w:type="spellEnd"/>
      <w:r>
        <w:rPr>
          <w:rFonts w:cstheme="minorHAnsi"/>
          <w:color w:val="000000"/>
        </w:rPr>
        <w:t>.</w:t>
      </w:r>
      <w:bookmarkEnd w:id="3"/>
      <w:bookmarkEnd w:id="4"/>
      <w:bookmarkEnd w:id="6"/>
    </w:p>
    <w:sectPr w:rsidR="004A39BB" w:rsidRPr="000530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0DC24" w14:textId="77777777" w:rsidR="00103272" w:rsidRDefault="00103272">
      <w:r>
        <w:separator/>
      </w:r>
    </w:p>
  </w:endnote>
  <w:endnote w:type="continuationSeparator" w:id="0">
    <w:p w14:paraId="7E367DBC" w14:textId="77777777" w:rsidR="00103272" w:rsidRDefault="0010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CAAEE" w14:textId="77777777" w:rsidR="00103272" w:rsidRDefault="00103272">
      <w:r>
        <w:separator/>
      </w:r>
    </w:p>
  </w:footnote>
  <w:footnote w:type="continuationSeparator" w:id="0">
    <w:p w14:paraId="0EF64218" w14:textId="77777777" w:rsidR="00103272" w:rsidRDefault="00103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4"/>
  </w:num>
  <w:num w:numId="2">
    <w:abstractNumId w:val="14"/>
  </w:num>
  <w:num w:numId="3">
    <w:abstractNumId w:val="3"/>
  </w:num>
  <w:num w:numId="4">
    <w:abstractNumId w:val="26"/>
  </w:num>
  <w:num w:numId="5">
    <w:abstractNumId w:val="5"/>
  </w:num>
  <w:num w:numId="6">
    <w:abstractNumId w:val="10"/>
  </w:num>
  <w:num w:numId="7">
    <w:abstractNumId w:val="6"/>
  </w:num>
  <w:num w:numId="8">
    <w:abstractNumId w:val="7"/>
  </w:num>
  <w:num w:numId="9">
    <w:abstractNumId w:val="11"/>
  </w:num>
  <w:num w:numId="10">
    <w:abstractNumId w:val="20"/>
  </w:num>
  <w:num w:numId="11">
    <w:abstractNumId w:val="23"/>
  </w:num>
  <w:num w:numId="12">
    <w:abstractNumId w:val="15"/>
  </w:num>
  <w:num w:numId="13">
    <w:abstractNumId w:val="17"/>
  </w:num>
  <w:num w:numId="14">
    <w:abstractNumId w:val="22"/>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16"/>
  </w:num>
  <w:num w:numId="25">
    <w:abstractNumId w:val="2"/>
  </w:num>
  <w:num w:numId="26">
    <w:abstractNumId w:val="27"/>
  </w:num>
  <w:num w:numId="27">
    <w:abstractNumId w:val="8"/>
  </w:num>
  <w:num w:numId="28">
    <w:abstractNumId w:val="12"/>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17F6"/>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0F"/>
    <w:rsid w:val="0010118D"/>
    <w:rsid w:val="0010129E"/>
    <w:rsid w:val="001012B9"/>
    <w:rsid w:val="001013EB"/>
    <w:rsid w:val="00101475"/>
    <w:rsid w:val="001014C7"/>
    <w:rsid w:val="00101AAD"/>
    <w:rsid w:val="00102895"/>
    <w:rsid w:val="0010294F"/>
    <w:rsid w:val="001029DA"/>
    <w:rsid w:val="00102A61"/>
    <w:rsid w:val="00102B06"/>
    <w:rsid w:val="00103272"/>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6F9F"/>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A13"/>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2BB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20"/>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099"/>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22"/>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1BC"/>
    <w:rsid w:val="006F7557"/>
    <w:rsid w:val="006F7774"/>
    <w:rsid w:val="006F7B23"/>
    <w:rsid w:val="006F7B5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574"/>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2DAB"/>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0FD0"/>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3F37"/>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C5E"/>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661"/>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3F78"/>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126"/>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55"/>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184"/>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0C5"/>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B3F"/>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5E7B"/>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9E0"/>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42"/>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0B"/>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BCA"/>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A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70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C37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70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CEE-E57B-4482-9CB9-2441413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2022-01-10T17:13:00Z</dcterms:created>
  <dcterms:modified xsi:type="dcterms:W3CDTF">2022-01-10T17:22:00Z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